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发票关键字段录入与规则校验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10｜典型层｜建议3课时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面向“票据数据处理”的实操训练。学生在完成可运行流程的同时，形成规则意识、结果核验和异常处理习惯。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票据数据处理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CO2、CO3、CO4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APA、Excel、Python可选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典型｜3课时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财务审核员需将已提供的发票结构化信息导入台账，并核对号码、日期、金额和税额之间的逻辑关系。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请依据给定材料和规则，设计并运行自动化流程，完成“读取字段表→转换金额与日期→执行公式校验→标记异常→写入票据台账。”。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输入：发票字段数据.xlsx；字段：发票号码、开票日期、金额、税额、价税合计、销售方。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价税合计应等于金额加税额；发票号码不能为空且在本批次不可重复；日期不得晚于报销申请日期。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步骤1：读取字段表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围绕“读取字段表”完成必要的参数设置、数据处理或流程配置；运行后保留关键截图、日志或中间结果，便于后续核验。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步骤2：转换金额与日期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围绕“转换金额与日期”完成必要的参数设置、数据处理或流程配置；运行后保留关键截图、日志或中间结果，便于后续核验。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步骤3：执行公式校验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围绕“执行公式校验”完成必要的参数设置、数据处理或流程配置；运行后保留关键截图、日志或中间结果，便于后续核验。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步骤4：标记异常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围绕“标记异常”完成必要的参数设置、数据处理或流程配置；运行后保留关键截图、日志或中间结果，便于后续核验。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步骤5：写入票据台账。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围绕“写入票据台账。”完成必要的参数设置、数据处理或流程配置；运行后保留关键截图、日志或中间结果，便于后续核验。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票据台账、校验明细、异常清单。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在教师提供的脱敏样例上，尝试使用Python读取文本型票据信息，但必须保留人工核验步骤。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10｜典型｜建议3课时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