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财务数据周报自动汇总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15｜典型层｜建议3课时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面向“数据汇总与结果输出”的实操训练。学生在完成可运行流程的同时，形成规则意识、结果核验和异常处理习惯。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数据汇总与结果输出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CO3、CO5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APA、Excel、生成式AI可选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典型｜3课时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财务主管需要一份周报，包含本周报销笔数、金额、异常数和前三类费用。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请依据给定材料和规则，设计并运行自动化流程，完成“读取结果→计算指标→生成透视或汇总表→输出周报数据页→可选生成摘要初稿→人工核验。”。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输入：报销审核结果.xlsx；字段：审核日期、费用类别、申请金额、审核金额、审核状态、异常类型。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统计口径必须写明；金额使用审核金额；AI如参与文字摘要，只能基于已计算的统计结果，不可自行编造原因。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步骤1：读取结果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围绕“读取结果”完成必要的参数设置、数据处理或流程配置；运行后保留关键截图、日志或中间结果，便于后续核验。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步骤2：计算指标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围绕“计算指标”完成必要的参数设置、数据处理或流程配置；运行后保留关键截图、日志或中间结果，便于后续核验。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步骤3：生成透视或汇总表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围绕“生成透视或汇总表”完成必要的参数设置、数据处理或流程配置；运行后保留关键截图、日志或中间结果，便于后续核验。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步骤4：输出周报数据页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围绕“输出周报数据页”完成必要的参数设置、数据处理或流程配置；运行后保留关键截图、日志或中间结果，便于后续核验。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步骤5：可选生成摘要初稿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围绕“可选生成摘要初稿”完成必要的参数设置、数据处理或流程配置；运行后保留关键截图、日志或中间结果，便于后续核验。</w:t>
      </w:r>
    </w:p>
    <w:p>
      <w:pPr>
        <w:pStyle w:val="Heading3"/>
      </w:pPr>
      <w:r>
        <w:t>步骤6：人工核验。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围绕“人工核验。”完成必要的参数设置、数据处理或流程配置；运行后保留关键截图、日志或中间结果，便于后续核验。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财务周报.xlsx、指标口径说明、AI使用与核验记录。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更换时间范围并比较指标变化，说明哪些结论有数据支持。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15｜典型｜建议3课时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