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Excel报销台账格式规范化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02｜基础层｜建议2课时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面向“Excel与结构化数据”的实操训练。学生在完成可运行流程的同时，形成规则意识、结果核验和异常处理习惯。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Excel与结构化数据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基础｜2课时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一份报销台账来自多个部门：日期格式混杂、金额带有货币符号、列名不一致，无法直接汇总。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请依据给定材料和规则，设计并运行自动化流程，完成“读取工作表→标准化列名→转换日期和金额→检查空值→写入规范台账与问题明细。”。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输入：报销台账.xlsx；字段：报销人、部门、日期、费用类别、金额、单据号。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日期统一为yyyy-mm-dd；金额转为数值；“报销人/申请人”统一为“报销人”；空白单据号标记异常。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步骤1：读取工作表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围绕“读取工作表”完成必要的参数设置、数据处理或流程配置；运行后保留关键截图、日志或中间结果，便于后续核验。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步骤2：标准化列名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围绕“标准化列名”完成必要的参数设置、数据处理或流程配置；运行后保留关键截图、日志或中间结果，便于后续核验。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步骤3：转换日期和金额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围绕“转换日期和金额”完成必要的参数设置、数据处理或流程配置；运行后保留关键截图、日志或中间结果，便于后续核验。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步骤4：检查空值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围绕“检查空值”完成必要的参数设置、数据处理或流程配置；运行后保留关键截图、日志或中间结果，便于后续核验。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步骤5：写入规范台账与问题明细。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围绕“写入规范台账与问题明细。”完成必要的参数设置、数据处理或流程配置；运行后保留关键截图、日志或中间结果，便于后续核验。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规范台账.xlsx、字段变更记录、数据问题清单。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增加“原值”和“规范值”两列，形成可追溯的数据清洗记录。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02｜基础｜建议2课时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